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E51DC2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066E40">
        <w:rPr>
          <w:b/>
          <w:sz w:val="28"/>
          <w:szCs w:val="28"/>
        </w:rPr>
        <w:t>5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>Elementy półprzewodnikowe</w:t>
      </w:r>
      <w:r w:rsidR="00066E40">
        <w:rPr>
          <w:b/>
          <w:sz w:val="36"/>
          <w:szCs w:val="36"/>
        </w:rPr>
        <w:t xml:space="preserve"> i układy scalone</w:t>
      </w:r>
      <w:r>
        <w:rPr>
          <w:b/>
          <w:sz w:val="36"/>
          <w:szCs w:val="36"/>
        </w:rPr>
        <w:t xml:space="preserve">: </w:t>
      </w:r>
      <w:r w:rsidR="00066E40">
        <w:rPr>
          <w:b/>
          <w:sz w:val="36"/>
          <w:szCs w:val="36"/>
        </w:rPr>
        <w:t>tranzystory, wzmacniacze operacyjne</w:t>
      </w:r>
    </w:p>
    <w:p w:rsidR="00730311" w:rsidRPr="00730311" w:rsidRDefault="00E51DC2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66111A" w:rsidRDefault="0066111A" w:rsidP="000C5FDC">
      <w:pPr>
        <w:pStyle w:val="Akapitzlist"/>
        <w:numPr>
          <w:ilvl w:val="0"/>
          <w:numId w:val="2"/>
        </w:numPr>
      </w:pPr>
      <w:r>
        <w:t>Zastosowanie tranzystorów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>Klasyfikacja tranzystorów</w:t>
      </w:r>
      <w:r w:rsidR="00CD71DD">
        <w:t xml:space="preserve"> bipolarnych</w:t>
      </w:r>
    </w:p>
    <w:p w:rsidR="00CD71DD" w:rsidRDefault="00CD71DD" w:rsidP="000C5FDC">
      <w:pPr>
        <w:pStyle w:val="Akapitzlist"/>
        <w:numPr>
          <w:ilvl w:val="0"/>
          <w:numId w:val="2"/>
        </w:numPr>
      </w:pPr>
      <w:r>
        <w:t>Układy pracy tranzystorów bipolarnych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Symbole graficzne tranzystorów</w:t>
      </w:r>
      <w:r w:rsidR="00DC1366">
        <w:t xml:space="preserve"> bipolarnych</w:t>
      </w:r>
    </w:p>
    <w:p w:rsidR="00CD71DD" w:rsidRDefault="00066E40" w:rsidP="001C3731">
      <w:pPr>
        <w:pStyle w:val="Akapitzlist"/>
        <w:numPr>
          <w:ilvl w:val="0"/>
          <w:numId w:val="2"/>
        </w:numPr>
      </w:pPr>
      <w:r>
        <w:t>Co to jest wzmacniacz operacyjny</w:t>
      </w:r>
      <w:r w:rsidR="00065BC7">
        <w:t>?</w:t>
      </w:r>
    </w:p>
    <w:p w:rsidR="001C3731" w:rsidRDefault="00DC1366" w:rsidP="00D94324">
      <w:pPr>
        <w:pStyle w:val="Akapitzlist"/>
        <w:numPr>
          <w:ilvl w:val="0"/>
          <w:numId w:val="2"/>
        </w:numPr>
      </w:pPr>
      <w:r>
        <w:t xml:space="preserve">Budowa </w:t>
      </w:r>
      <w:r w:rsidR="001C3731">
        <w:t>tranzystora</w:t>
      </w:r>
      <w:r>
        <w:t xml:space="preserve"> bipolarnego – warstwy półprzewodników</w:t>
      </w:r>
    </w:p>
    <w:p w:rsidR="00CD71DD" w:rsidRDefault="00CD71DD" w:rsidP="00D94324">
      <w:pPr>
        <w:pStyle w:val="Akapitzlist"/>
        <w:numPr>
          <w:ilvl w:val="0"/>
          <w:numId w:val="2"/>
        </w:numPr>
      </w:pPr>
      <w:r>
        <w:t>Klasyfikacja tranzystorów unipolarnych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Parametry wzmacniacza operacyjnego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Sprzężenie zwrotne wzmacniacza</w:t>
      </w:r>
    </w:p>
    <w:p w:rsidR="001C3731" w:rsidRDefault="001C3731" w:rsidP="00D94324">
      <w:pPr>
        <w:pStyle w:val="Akapitzlist"/>
        <w:numPr>
          <w:ilvl w:val="0"/>
          <w:numId w:val="2"/>
        </w:numPr>
      </w:pPr>
      <w:r>
        <w:t xml:space="preserve">Wzmocnienie </w:t>
      </w:r>
      <w:r w:rsidR="00DC1366">
        <w:t xml:space="preserve">prądowe </w:t>
      </w:r>
      <w:r w:rsidR="00066E40">
        <w:t>tranzystora (wyjaśnienie i wzór)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Wzmacniacz odwracający (schemat)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Wzmacniacz sumujący (schemat)</w:t>
      </w:r>
    </w:p>
    <w:p w:rsidR="00066E40" w:rsidRDefault="00206A97" w:rsidP="00D94324">
      <w:pPr>
        <w:pStyle w:val="Akapitzlist"/>
        <w:numPr>
          <w:ilvl w:val="0"/>
          <w:numId w:val="2"/>
        </w:numPr>
      </w:pPr>
      <w:r>
        <w:t>Wzór na wzmocnienie wzmacniacza operacyjnego</w:t>
      </w:r>
    </w:p>
    <w:p w:rsidR="00A93421" w:rsidRDefault="00A93421" w:rsidP="00D94324">
      <w:pPr>
        <w:pStyle w:val="Akapitzlist"/>
        <w:ind w:left="1080"/>
      </w:pPr>
      <w:bookmarkStart w:id="0" w:name="_GoBack"/>
      <w:bookmarkEnd w:id="0"/>
    </w:p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C2" w:rsidRDefault="00E51DC2">
      <w:r>
        <w:separator/>
      </w:r>
    </w:p>
  </w:endnote>
  <w:endnote w:type="continuationSeparator" w:id="0">
    <w:p w:rsidR="00E51DC2" w:rsidRDefault="00E5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E51DC2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C2" w:rsidRDefault="00E51DC2">
      <w:r>
        <w:separator/>
      </w:r>
    </w:p>
  </w:footnote>
  <w:footnote w:type="continuationSeparator" w:id="0">
    <w:p w:rsidR="00E51DC2" w:rsidRDefault="00E5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5230C"/>
    <w:rsid w:val="00065BC7"/>
    <w:rsid w:val="00066E40"/>
    <w:rsid w:val="000B5DE4"/>
    <w:rsid w:val="000C5FDC"/>
    <w:rsid w:val="001926F3"/>
    <w:rsid w:val="001C3731"/>
    <w:rsid w:val="001F50CA"/>
    <w:rsid w:val="00206A97"/>
    <w:rsid w:val="002416AA"/>
    <w:rsid w:val="002540FA"/>
    <w:rsid w:val="003417DA"/>
    <w:rsid w:val="0036511B"/>
    <w:rsid w:val="003931D9"/>
    <w:rsid w:val="003E3BBF"/>
    <w:rsid w:val="004672EC"/>
    <w:rsid w:val="004945CE"/>
    <w:rsid w:val="004A5428"/>
    <w:rsid w:val="005F21C3"/>
    <w:rsid w:val="0066111A"/>
    <w:rsid w:val="0069095A"/>
    <w:rsid w:val="006A5D73"/>
    <w:rsid w:val="006B1E01"/>
    <w:rsid w:val="00730311"/>
    <w:rsid w:val="00737D2E"/>
    <w:rsid w:val="00764BDF"/>
    <w:rsid w:val="00805B2B"/>
    <w:rsid w:val="00884ED5"/>
    <w:rsid w:val="008C1DC1"/>
    <w:rsid w:val="00995D5D"/>
    <w:rsid w:val="00A869C1"/>
    <w:rsid w:val="00A93421"/>
    <w:rsid w:val="00B0589C"/>
    <w:rsid w:val="00CD1DB7"/>
    <w:rsid w:val="00CD71DD"/>
    <w:rsid w:val="00D20D58"/>
    <w:rsid w:val="00D44747"/>
    <w:rsid w:val="00D94324"/>
    <w:rsid w:val="00DC1366"/>
    <w:rsid w:val="00E46399"/>
    <w:rsid w:val="00E51DC2"/>
    <w:rsid w:val="00F10487"/>
    <w:rsid w:val="00F51768"/>
    <w:rsid w:val="00F6256C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2021-02-23T12:42:00Z</dcterms:created>
  <dcterms:modified xsi:type="dcterms:W3CDTF">2021-02-23T12:47:00Z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