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509A3FA4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1C2276">
        <w:rPr>
          <w:sz w:val="32"/>
          <w:szCs w:val="32"/>
        </w:rPr>
        <w:t>1</w:t>
      </w:r>
      <w:r w:rsidR="008B0A7C">
        <w:rPr>
          <w:sz w:val="32"/>
          <w:szCs w:val="32"/>
        </w:rPr>
        <w:t>1</w:t>
      </w:r>
    </w:p>
    <w:p w14:paraId="5D7F27A6" w14:textId="77777777" w:rsidR="008B0A7C" w:rsidRPr="008B0A7C" w:rsidRDefault="008B0A7C" w:rsidP="008B0A7C">
      <w:pPr>
        <w:pStyle w:val="Akapitzlist"/>
        <w:rPr>
          <w:sz w:val="28"/>
          <w:szCs w:val="28"/>
        </w:rPr>
      </w:pPr>
      <w:r w:rsidRPr="008B0A7C">
        <w:rPr>
          <w:sz w:val="28"/>
          <w:szCs w:val="28"/>
        </w:rPr>
        <w:t>Analiza wpływu parametrów zawartych w mapach sterowania na parametry układów wykonawczych silnika.</w:t>
      </w:r>
    </w:p>
    <w:p w14:paraId="7542743F" w14:textId="77777777" w:rsidR="008B0A7C" w:rsidRPr="008B0A7C" w:rsidRDefault="008B0A7C" w:rsidP="008B0A7C">
      <w:pPr>
        <w:pStyle w:val="Akapitzlist"/>
        <w:rPr>
          <w:sz w:val="28"/>
          <w:szCs w:val="28"/>
        </w:rPr>
      </w:pPr>
    </w:p>
    <w:p w14:paraId="1D0B7A57" w14:textId="6E152CD8" w:rsidR="00B47243" w:rsidRDefault="008B0A7C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Wyjaśnić pojęcie ograniczenie względne w układach sterowania</w:t>
      </w:r>
    </w:p>
    <w:p w14:paraId="6C26B5CC" w14:textId="36FD70C0" w:rsidR="008B0A7C" w:rsidRDefault="008B0A7C" w:rsidP="008B0A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Wyjaśnić pojęcie ograniczenie bezwzględne w układach sterowania</w:t>
      </w:r>
    </w:p>
    <w:p w14:paraId="2F075541" w14:textId="06CABD40" w:rsidR="00E816AA" w:rsidRDefault="008B0A7C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Charakterystyki podstawowe w sterowaniu silnikiem spalinowym</w:t>
      </w:r>
    </w:p>
    <w:p w14:paraId="42C81641" w14:textId="5D060BBF" w:rsidR="00E816AA" w:rsidRDefault="008B0A7C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Charakterystyki korekcyjne w sterowaniu silnikiem</w:t>
      </w:r>
    </w:p>
    <w:p w14:paraId="04CB9641" w14:textId="0A4A99DE" w:rsidR="00E816AA" w:rsidRDefault="008B0A7C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Czujniki i mierzone przez nich wielkości w sterowaniu silnikami</w:t>
      </w:r>
    </w:p>
    <w:p w14:paraId="0773013B" w14:textId="7383E8B5" w:rsidR="00DA2EA7" w:rsidRDefault="008B0A7C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Układy wykonawcze i ich zadania w układzie sterowania silnikiem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8369A"/>
    <w:rsid w:val="000A33EA"/>
    <w:rsid w:val="000A4F0E"/>
    <w:rsid w:val="000B744B"/>
    <w:rsid w:val="001974A5"/>
    <w:rsid w:val="001C2276"/>
    <w:rsid w:val="00243164"/>
    <w:rsid w:val="00386012"/>
    <w:rsid w:val="0042519A"/>
    <w:rsid w:val="004F0EE0"/>
    <w:rsid w:val="00562044"/>
    <w:rsid w:val="005B7BE6"/>
    <w:rsid w:val="00610AD8"/>
    <w:rsid w:val="006D03DF"/>
    <w:rsid w:val="008A6C67"/>
    <w:rsid w:val="008B0A7C"/>
    <w:rsid w:val="00967E8B"/>
    <w:rsid w:val="00986441"/>
    <w:rsid w:val="0098764C"/>
    <w:rsid w:val="00A061DB"/>
    <w:rsid w:val="00A90841"/>
    <w:rsid w:val="00AD1533"/>
    <w:rsid w:val="00B47243"/>
    <w:rsid w:val="00C00FC2"/>
    <w:rsid w:val="00C84AFB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4</cp:revision>
  <dcterms:created xsi:type="dcterms:W3CDTF">2024-05-25T05:51:00Z</dcterms:created>
  <dcterms:modified xsi:type="dcterms:W3CDTF">2024-05-25T06:02:00Z</dcterms:modified>
</cp:coreProperties>
</file>