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Default="00FD1DEF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Pytania do laboratorium nr 6</w:t>
      </w:r>
    </w:p>
    <w:p w:rsidR="00EB259C" w:rsidRPr="001D46FA" w:rsidRDefault="00FD1DEF">
      <w:pPr>
        <w:rPr>
          <w:sz w:val="28"/>
          <w:szCs w:val="28"/>
        </w:rPr>
      </w:pPr>
      <w:r w:rsidRPr="001D46FA">
        <w:rPr>
          <w:sz w:val="28"/>
          <w:szCs w:val="28"/>
        </w:rPr>
        <w:t>Badania czujników położenia przepustnicy i dźwigni przyspieszenia</w:t>
      </w:r>
    </w:p>
    <w:p w:rsidR="00FD1DEF" w:rsidRPr="001D46FA" w:rsidRDefault="00FD1DEF" w:rsidP="00FD1DEF">
      <w:pPr>
        <w:rPr>
          <w:sz w:val="24"/>
          <w:szCs w:val="24"/>
        </w:rPr>
      </w:pPr>
      <w:r w:rsidRPr="001D46FA">
        <w:rPr>
          <w:sz w:val="24"/>
          <w:szCs w:val="24"/>
        </w:rPr>
        <w:t xml:space="preserve">1. Cel stosowania czujników położenia przepustnicy </w:t>
      </w:r>
    </w:p>
    <w:p w:rsidR="00FD1DEF" w:rsidRPr="001D46FA" w:rsidRDefault="00FD1DEF" w:rsidP="00FD1DEF">
      <w:pPr>
        <w:rPr>
          <w:sz w:val="24"/>
          <w:szCs w:val="24"/>
        </w:rPr>
      </w:pPr>
      <w:r w:rsidRPr="001D46FA">
        <w:rPr>
          <w:sz w:val="24"/>
          <w:szCs w:val="24"/>
        </w:rPr>
        <w:t xml:space="preserve">2. Rodzaje czujników </w:t>
      </w:r>
      <w:r w:rsidRPr="001D46FA">
        <w:rPr>
          <w:sz w:val="24"/>
          <w:szCs w:val="24"/>
        </w:rPr>
        <w:t xml:space="preserve">położenia </w:t>
      </w:r>
      <w:r w:rsidRPr="001D46FA">
        <w:rPr>
          <w:sz w:val="24"/>
          <w:szCs w:val="24"/>
        </w:rPr>
        <w:t>przepustnicy</w:t>
      </w:r>
    </w:p>
    <w:p w:rsidR="00FD1DEF" w:rsidRPr="001D46FA" w:rsidRDefault="00FD1DEF" w:rsidP="00FD1DEF">
      <w:pPr>
        <w:rPr>
          <w:sz w:val="24"/>
          <w:szCs w:val="24"/>
        </w:rPr>
      </w:pPr>
      <w:r w:rsidRPr="001D46FA">
        <w:rPr>
          <w:sz w:val="24"/>
          <w:szCs w:val="24"/>
        </w:rPr>
        <w:t>3. Budowa jednościeżkowego czujnika przepustnicy</w:t>
      </w:r>
    </w:p>
    <w:p w:rsidR="00FD1DEF" w:rsidRPr="001D46FA" w:rsidRDefault="00FD1DEF" w:rsidP="00FD1DEF">
      <w:pPr>
        <w:rPr>
          <w:sz w:val="24"/>
          <w:szCs w:val="24"/>
        </w:rPr>
      </w:pPr>
      <w:r w:rsidRPr="001D46FA">
        <w:rPr>
          <w:sz w:val="24"/>
          <w:szCs w:val="24"/>
        </w:rPr>
        <w:t>4. Cel stosowania dwóch ścieżek w czujniku położenia przepustnicy</w:t>
      </w:r>
    </w:p>
    <w:p w:rsidR="00FD1DEF" w:rsidRPr="001D46FA" w:rsidRDefault="00FD1DEF" w:rsidP="00FD1DEF">
      <w:pPr>
        <w:rPr>
          <w:sz w:val="24"/>
          <w:szCs w:val="24"/>
        </w:rPr>
      </w:pPr>
      <w:r w:rsidRPr="001D46FA">
        <w:rPr>
          <w:sz w:val="24"/>
          <w:szCs w:val="24"/>
        </w:rPr>
        <w:t xml:space="preserve">5. Zasilanie </w:t>
      </w:r>
      <w:r w:rsidRPr="001D46FA">
        <w:rPr>
          <w:sz w:val="24"/>
          <w:szCs w:val="24"/>
        </w:rPr>
        <w:t xml:space="preserve">i podłączenie </w:t>
      </w:r>
      <w:r w:rsidRPr="001D46FA">
        <w:rPr>
          <w:sz w:val="24"/>
          <w:szCs w:val="24"/>
        </w:rPr>
        <w:t>czujnika przepustnicy</w:t>
      </w:r>
      <w:r w:rsidRPr="001D46FA">
        <w:rPr>
          <w:sz w:val="24"/>
          <w:szCs w:val="24"/>
        </w:rPr>
        <w:t xml:space="preserve"> </w:t>
      </w:r>
      <w:r w:rsidRPr="001D46FA">
        <w:rPr>
          <w:sz w:val="24"/>
          <w:szCs w:val="24"/>
        </w:rPr>
        <w:t>do sterownika silnika</w:t>
      </w:r>
    </w:p>
    <w:p w:rsidR="00FD1DEF" w:rsidRPr="001D46FA" w:rsidRDefault="00FD1DEF" w:rsidP="00FD1DEF">
      <w:pPr>
        <w:rPr>
          <w:sz w:val="24"/>
          <w:szCs w:val="24"/>
        </w:rPr>
      </w:pPr>
      <w:r w:rsidRPr="001D46FA">
        <w:rPr>
          <w:sz w:val="24"/>
          <w:szCs w:val="24"/>
        </w:rPr>
        <w:t xml:space="preserve">7. Schemat elektryczny </w:t>
      </w:r>
      <w:r w:rsidR="001D46FA" w:rsidRPr="001D46FA">
        <w:rPr>
          <w:sz w:val="24"/>
          <w:szCs w:val="24"/>
        </w:rPr>
        <w:t>jednościeżkowego</w:t>
      </w:r>
      <w:r w:rsidR="001D46FA" w:rsidRPr="001D46FA">
        <w:rPr>
          <w:sz w:val="24"/>
          <w:szCs w:val="24"/>
        </w:rPr>
        <w:t xml:space="preserve"> </w:t>
      </w:r>
      <w:r w:rsidRPr="001D46FA">
        <w:rPr>
          <w:sz w:val="24"/>
          <w:szCs w:val="24"/>
        </w:rPr>
        <w:t xml:space="preserve">czujnika położenia przepustnicy </w:t>
      </w:r>
      <w:bookmarkStart w:id="0" w:name="_GoBack"/>
      <w:bookmarkEnd w:id="0"/>
    </w:p>
    <w:p w:rsidR="00FD1DEF" w:rsidRPr="001D46FA" w:rsidRDefault="00FD1DEF" w:rsidP="00FD1DEF">
      <w:pPr>
        <w:rPr>
          <w:sz w:val="24"/>
          <w:szCs w:val="24"/>
        </w:rPr>
      </w:pPr>
      <w:r w:rsidRPr="001D46FA">
        <w:rPr>
          <w:sz w:val="24"/>
          <w:szCs w:val="24"/>
        </w:rPr>
        <w:t>9. Charakterystyka zależności napięcia od kąta uchylania przepustnicy</w:t>
      </w:r>
    </w:p>
    <w:p w:rsidR="00FD1DEF" w:rsidRPr="001D46FA" w:rsidRDefault="00FD1DEF" w:rsidP="00FD1DEF">
      <w:pPr>
        <w:rPr>
          <w:sz w:val="24"/>
          <w:szCs w:val="24"/>
        </w:rPr>
      </w:pPr>
      <w:r w:rsidRPr="001D46FA">
        <w:rPr>
          <w:sz w:val="24"/>
          <w:szCs w:val="24"/>
        </w:rPr>
        <w:t>10. Zakres pomiarowy czujnika</w:t>
      </w:r>
    </w:p>
    <w:p w:rsidR="00FD1DEF" w:rsidRPr="001D46FA" w:rsidRDefault="00FD1DEF">
      <w:pPr>
        <w:rPr>
          <w:sz w:val="24"/>
          <w:szCs w:val="24"/>
        </w:rPr>
      </w:pPr>
      <w:r w:rsidRPr="001D46FA">
        <w:rPr>
          <w:sz w:val="24"/>
          <w:szCs w:val="24"/>
        </w:rPr>
        <w:t>11. Zalety i wady stosowania elektrycznego sterowania przepustnicą silnika spalinowego.</w:t>
      </w:r>
    </w:p>
    <w:p w:rsidR="00FD1DEF" w:rsidRPr="001D46FA" w:rsidRDefault="00FD1DEF">
      <w:pPr>
        <w:rPr>
          <w:sz w:val="24"/>
          <w:szCs w:val="24"/>
        </w:rPr>
      </w:pPr>
      <w:r w:rsidRPr="001D46FA">
        <w:rPr>
          <w:sz w:val="24"/>
          <w:szCs w:val="24"/>
        </w:rPr>
        <w:t xml:space="preserve">12. </w:t>
      </w:r>
      <w:r w:rsidR="001D46FA" w:rsidRPr="001D46FA">
        <w:rPr>
          <w:sz w:val="24"/>
          <w:szCs w:val="24"/>
        </w:rPr>
        <w:t>Cel stosowania dwóch sygnałów wyjściowych z czujnika położenia dźwigni przyspieszenia</w:t>
      </w:r>
    </w:p>
    <w:p w:rsidR="001D46FA" w:rsidRPr="001D46FA" w:rsidRDefault="001D46FA">
      <w:pPr>
        <w:rPr>
          <w:sz w:val="24"/>
          <w:szCs w:val="24"/>
        </w:rPr>
      </w:pPr>
      <w:r w:rsidRPr="001D46FA">
        <w:rPr>
          <w:sz w:val="24"/>
          <w:szCs w:val="24"/>
        </w:rPr>
        <w:t>13. Zależność sygnałów wyjściowych od położenia dźwigni przyspieszenia</w:t>
      </w:r>
    </w:p>
    <w:p w:rsidR="00FD1DEF" w:rsidRDefault="00FD1DEF"/>
    <w:sectPr w:rsidR="00FD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1D46FA"/>
    <w:rsid w:val="00EB259C"/>
    <w:rsid w:val="00F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1</cp:revision>
  <dcterms:created xsi:type="dcterms:W3CDTF">2024-03-26T07:51:00Z</dcterms:created>
  <dcterms:modified xsi:type="dcterms:W3CDTF">2024-03-26T08:05:00Z</dcterms:modified>
</cp:coreProperties>
</file>